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97" w:rsidRDefault="00052097" w:rsidP="00362485">
      <w:pPr>
        <w:spacing w:line="252" w:lineRule="auto"/>
        <w:rPr>
          <w:spacing w:val="20"/>
        </w:rPr>
      </w:pPr>
    </w:p>
    <w:p w:rsidR="00052097" w:rsidRDefault="00052097" w:rsidP="00052097">
      <w:pPr>
        <w:pStyle w:val="a3"/>
        <w:rPr>
          <w:spacing w:val="20"/>
        </w:rPr>
      </w:pPr>
      <w:r>
        <w:rPr>
          <w:spacing w:val="20"/>
        </w:rPr>
        <w:t>АДМИНИСТРАЦИЯ</w:t>
      </w:r>
    </w:p>
    <w:p w:rsidR="00052097" w:rsidRDefault="00052097" w:rsidP="00052097">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w:t>
      </w:r>
      <w:r w:rsidR="00EE1A50">
        <w:rPr>
          <w:rFonts w:ascii="Times New Roman" w:hAnsi="Times New Roman" w:cs="Times New Roman"/>
          <w:b/>
          <w:spacing w:val="20"/>
          <w:sz w:val="24"/>
          <w:szCs w:val="24"/>
        </w:rPr>
        <w:t>ИВАНИХИН</w:t>
      </w:r>
      <w:r>
        <w:rPr>
          <w:rFonts w:ascii="Times New Roman" w:hAnsi="Times New Roman" w:cs="Times New Roman"/>
          <w:b/>
          <w:spacing w:val="20"/>
          <w:sz w:val="24"/>
          <w:szCs w:val="24"/>
        </w:rPr>
        <w:t>СКОГО МУНИЦИПАЛЬНОГО  ОБРАЗОВАНИЯ</w:t>
      </w:r>
    </w:p>
    <w:p w:rsidR="00052097" w:rsidRDefault="00052097" w:rsidP="00052097">
      <w:pPr>
        <w:pStyle w:val="1"/>
        <w:rPr>
          <w:spacing w:val="20"/>
        </w:rPr>
      </w:pPr>
      <w:r>
        <w:rPr>
          <w:spacing w:val="20"/>
        </w:rPr>
        <w:t xml:space="preserve">ПЕРЕЛЮБСКОГО  МУНИЦИПАЛЬНОГО РАЙОНА  </w:t>
      </w:r>
    </w:p>
    <w:p w:rsidR="00052097" w:rsidRDefault="00052097" w:rsidP="00052097">
      <w:pPr>
        <w:pStyle w:val="1"/>
        <w:rPr>
          <w:spacing w:val="20"/>
        </w:rPr>
      </w:pPr>
      <w:r>
        <w:rPr>
          <w:spacing w:val="20"/>
        </w:rPr>
        <w:t>САРАТОВСКОЙ ОБЛАСТИ</w:t>
      </w:r>
    </w:p>
    <w:p w:rsidR="00052097" w:rsidRDefault="00052097" w:rsidP="00052097">
      <w:pPr>
        <w:spacing w:after="0"/>
        <w:jc w:val="right"/>
        <w:rPr>
          <w:rFonts w:ascii="Arial" w:hAnsi="Arial"/>
          <w:sz w:val="16"/>
        </w:rPr>
      </w:pPr>
    </w:p>
    <w:p w:rsidR="00052097" w:rsidRDefault="00052097" w:rsidP="00052097">
      <w:pPr>
        <w:spacing w:after="0"/>
        <w:jc w:val="center"/>
        <w:rPr>
          <w:rFonts w:ascii="Times New Roman" w:hAnsi="Times New Roman" w:cs="Times New Roman"/>
          <w:b/>
          <w:sz w:val="28"/>
          <w:szCs w:val="28"/>
        </w:rPr>
      </w:pPr>
    </w:p>
    <w:p w:rsidR="00052097" w:rsidRPr="00EE1A50" w:rsidRDefault="00052097" w:rsidP="00052097">
      <w:pPr>
        <w:spacing w:after="0"/>
        <w:jc w:val="center"/>
        <w:rPr>
          <w:rFonts w:ascii="Times New Roman" w:hAnsi="Times New Roman" w:cs="Times New Roman"/>
          <w:b/>
          <w:sz w:val="28"/>
          <w:szCs w:val="28"/>
        </w:rPr>
      </w:pPr>
      <w:r w:rsidRPr="00EE1A50">
        <w:rPr>
          <w:rFonts w:ascii="Times New Roman" w:hAnsi="Times New Roman" w:cs="Times New Roman"/>
          <w:b/>
          <w:sz w:val="28"/>
          <w:szCs w:val="28"/>
        </w:rPr>
        <w:t>П</w:t>
      </w:r>
      <w:r w:rsidR="00EE1A50">
        <w:rPr>
          <w:rFonts w:ascii="Times New Roman" w:hAnsi="Times New Roman" w:cs="Times New Roman"/>
          <w:b/>
          <w:sz w:val="28"/>
          <w:szCs w:val="28"/>
        </w:rPr>
        <w:t xml:space="preserve">ОСТАНОВЛЕНИЕ </w:t>
      </w:r>
      <w:r w:rsidR="00EE1A50" w:rsidRPr="00EE1A50">
        <w:rPr>
          <w:rFonts w:ascii="Times New Roman" w:hAnsi="Times New Roman" w:cs="Times New Roman"/>
          <w:b/>
          <w:sz w:val="28"/>
          <w:szCs w:val="28"/>
        </w:rPr>
        <w:t xml:space="preserve"> №</w:t>
      </w:r>
      <w:r w:rsidR="00362485">
        <w:rPr>
          <w:rFonts w:ascii="Times New Roman" w:hAnsi="Times New Roman" w:cs="Times New Roman"/>
          <w:b/>
          <w:sz w:val="28"/>
          <w:szCs w:val="28"/>
        </w:rPr>
        <w:t xml:space="preserve"> 4</w:t>
      </w:r>
    </w:p>
    <w:p w:rsidR="00052097" w:rsidRDefault="00052097" w:rsidP="00052097">
      <w:pPr>
        <w:spacing w:after="0"/>
        <w:jc w:val="right"/>
        <w:rPr>
          <w:rFonts w:ascii="Arial" w:hAnsi="Arial"/>
          <w:sz w:val="16"/>
        </w:rPr>
      </w:pPr>
    </w:p>
    <w:p w:rsidR="00052097" w:rsidRDefault="00052097" w:rsidP="0005209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362485">
        <w:rPr>
          <w:rFonts w:ascii="Times New Roman" w:hAnsi="Times New Roman" w:cs="Times New Roman"/>
          <w:sz w:val="24"/>
          <w:szCs w:val="24"/>
        </w:rPr>
        <w:t>08 февраля</w:t>
      </w:r>
      <w:r>
        <w:rPr>
          <w:rFonts w:ascii="Times New Roman" w:hAnsi="Times New Roman" w:cs="Times New Roman"/>
          <w:sz w:val="24"/>
          <w:szCs w:val="24"/>
        </w:rPr>
        <w:t xml:space="preserve"> 2024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с. </w:t>
      </w:r>
      <w:r w:rsidR="00EE1A50">
        <w:rPr>
          <w:rFonts w:ascii="Times New Roman" w:hAnsi="Times New Roman" w:cs="Times New Roman"/>
          <w:sz w:val="24"/>
          <w:szCs w:val="24"/>
        </w:rPr>
        <w:t>Иваниха</w:t>
      </w:r>
    </w:p>
    <w:p w:rsidR="00052097" w:rsidRDefault="00052097" w:rsidP="00052097">
      <w:pPr>
        <w:suppressAutoHyphens/>
        <w:spacing w:after="0" w:line="240" w:lineRule="auto"/>
        <w:jc w:val="both"/>
        <w:rPr>
          <w:rFonts w:ascii="Times New Roman" w:eastAsia="Times New Roman" w:hAnsi="Times New Roman" w:cs="Times New Roman"/>
          <w:sz w:val="26"/>
          <w:szCs w:val="26"/>
          <w:lang w:eastAsia="ar-SA"/>
        </w:rPr>
      </w:pPr>
    </w:p>
    <w:p w:rsidR="00362485" w:rsidRPr="006B2A5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sidRPr="006B2A57">
        <w:rPr>
          <w:rFonts w:ascii="Times New Roman" w:eastAsia="Times New Roman" w:hAnsi="Times New Roman" w:cs="Times New Roman"/>
          <w:b/>
          <w:sz w:val="28"/>
          <w:szCs w:val="28"/>
          <w:lang w:eastAsia="ar-SA"/>
        </w:rPr>
        <w:t xml:space="preserve">О требованиях к качеству и стоимости услуг, </w:t>
      </w:r>
    </w:p>
    <w:p w:rsidR="00362485" w:rsidRPr="006B2A57" w:rsidRDefault="00052097" w:rsidP="00362485">
      <w:pPr>
        <w:suppressAutoHyphens/>
        <w:spacing w:after="0" w:line="240" w:lineRule="auto"/>
        <w:rPr>
          <w:rFonts w:ascii="Times New Roman" w:eastAsia="Times New Roman" w:hAnsi="Times New Roman" w:cs="Times New Roman"/>
          <w:b/>
          <w:sz w:val="28"/>
          <w:szCs w:val="28"/>
          <w:lang w:eastAsia="ar-SA"/>
        </w:rPr>
      </w:pPr>
      <w:r w:rsidRPr="006B2A57">
        <w:rPr>
          <w:rFonts w:ascii="Times New Roman" w:eastAsia="Times New Roman" w:hAnsi="Times New Roman" w:cs="Times New Roman"/>
          <w:b/>
          <w:sz w:val="28"/>
          <w:szCs w:val="28"/>
          <w:lang w:eastAsia="ar-SA"/>
        </w:rPr>
        <w:t xml:space="preserve">предоставляемых согласно гарантированному </w:t>
      </w:r>
    </w:p>
    <w:p w:rsidR="00052097" w:rsidRPr="006B2A57" w:rsidRDefault="00052097" w:rsidP="00362485">
      <w:pPr>
        <w:suppressAutoHyphens/>
        <w:spacing w:after="0" w:line="240" w:lineRule="auto"/>
        <w:rPr>
          <w:rFonts w:ascii="Times New Roman" w:eastAsia="Times New Roman" w:hAnsi="Times New Roman" w:cs="Times New Roman"/>
          <w:b/>
          <w:sz w:val="28"/>
          <w:szCs w:val="28"/>
          <w:lang w:eastAsia="ar-SA"/>
        </w:rPr>
      </w:pPr>
      <w:r w:rsidRPr="006B2A57">
        <w:rPr>
          <w:rFonts w:ascii="Times New Roman" w:eastAsia="Times New Roman" w:hAnsi="Times New Roman" w:cs="Times New Roman"/>
          <w:b/>
          <w:sz w:val="28"/>
          <w:szCs w:val="28"/>
          <w:lang w:eastAsia="ar-SA"/>
        </w:rPr>
        <w:t>перечню услуг по погребению</w:t>
      </w:r>
    </w:p>
    <w:p w:rsidR="00052097" w:rsidRPr="006B2A57" w:rsidRDefault="00EE1A50" w:rsidP="00052097">
      <w:pPr>
        <w:suppressAutoHyphens/>
        <w:spacing w:after="0" w:line="240" w:lineRule="auto"/>
        <w:jc w:val="both"/>
        <w:rPr>
          <w:rFonts w:ascii="Times New Roman" w:eastAsia="Times New Roman" w:hAnsi="Times New Roman" w:cs="Times New Roman"/>
          <w:b/>
          <w:sz w:val="28"/>
          <w:szCs w:val="28"/>
          <w:lang w:eastAsia="ar-SA"/>
        </w:rPr>
      </w:pPr>
      <w:r w:rsidRPr="006B2A57">
        <w:rPr>
          <w:rFonts w:ascii="Times New Roman" w:eastAsia="Times New Roman" w:hAnsi="Times New Roman" w:cs="Times New Roman"/>
          <w:b/>
          <w:sz w:val="28"/>
          <w:szCs w:val="28"/>
          <w:lang w:eastAsia="ar-SA"/>
        </w:rPr>
        <w:t>в Иванихин</w:t>
      </w:r>
      <w:r w:rsidR="00052097" w:rsidRPr="006B2A57">
        <w:rPr>
          <w:rFonts w:ascii="Times New Roman" w:eastAsia="Times New Roman" w:hAnsi="Times New Roman" w:cs="Times New Roman"/>
          <w:b/>
          <w:sz w:val="28"/>
          <w:szCs w:val="28"/>
          <w:lang w:eastAsia="ar-SA"/>
        </w:rPr>
        <w:t>ском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p>
    <w:p w:rsidR="008B4655" w:rsidRDefault="00052097" w:rsidP="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 xml:space="preserve">ского муниципального образования, администрация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ского  муниципального образования</w:t>
      </w:r>
    </w:p>
    <w:p w:rsidR="008B4655" w:rsidRDefault="008B4655"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ПОСТАНОВЛЯЕТ:</w:t>
      </w:r>
    </w:p>
    <w:p w:rsidR="008B4655" w:rsidRPr="00EE1A50" w:rsidRDefault="008B4655" w:rsidP="00052097">
      <w:pPr>
        <w:suppressAutoHyphens/>
        <w:spacing w:after="0" w:line="240" w:lineRule="auto"/>
        <w:jc w:val="both"/>
        <w:rPr>
          <w:rFonts w:ascii="Times New Roman" w:eastAsia="Times New Roman" w:hAnsi="Times New Roman" w:cs="Times New Roman"/>
          <w:b/>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1.Установить требования к качеству услуг, предоставляемых согласно гарантированному перечню услуг  по погребению в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ском муниципальном образовании, согласно приложению №1.</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2.Установить требования к качеству услуг по погребению умерших (погибших), не имеющих супруга, близких родственников, иных родственников</w:t>
      </w:r>
      <w:r w:rsidR="00EE1A5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sidR="00EE1A5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ском муниципальном образовании, согласно приложению № 2.</w:t>
      </w:r>
      <w:proofErr w:type="gramEnd"/>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3.Определить стоимость услуг, предоставляемых согласно гарантированному перечню услуг по погребению в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ском муниципальном образовании, согласно приложени</w:t>
      </w:r>
      <w:r w:rsidR="00EE1A50">
        <w:rPr>
          <w:rFonts w:ascii="Times New Roman" w:eastAsia="Times New Roman" w:hAnsi="Times New Roman" w:cs="Times New Roman"/>
          <w:sz w:val="28"/>
          <w:szCs w:val="28"/>
          <w:lang w:eastAsia="ar-SA"/>
        </w:rPr>
        <w:t>ю</w:t>
      </w:r>
      <w:r>
        <w:rPr>
          <w:rFonts w:ascii="Times New Roman" w:eastAsia="Times New Roman" w:hAnsi="Times New Roman" w:cs="Times New Roman"/>
          <w:sz w:val="28"/>
          <w:szCs w:val="28"/>
          <w:lang w:eastAsia="ar-SA"/>
        </w:rPr>
        <w:t xml:space="preserve"> № 3.</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ском муниципальном образовании согласно приложени</w:t>
      </w:r>
      <w:r w:rsidR="00EE1A50">
        <w:rPr>
          <w:rFonts w:ascii="Times New Roman" w:eastAsia="Times New Roman" w:hAnsi="Times New Roman" w:cs="Times New Roman"/>
          <w:sz w:val="28"/>
          <w:szCs w:val="28"/>
          <w:lang w:eastAsia="ar-SA"/>
        </w:rPr>
        <w:t>ю</w:t>
      </w:r>
      <w:r>
        <w:rPr>
          <w:rFonts w:ascii="Times New Roman" w:eastAsia="Times New Roman" w:hAnsi="Times New Roman" w:cs="Times New Roman"/>
          <w:sz w:val="28"/>
          <w:szCs w:val="28"/>
          <w:lang w:eastAsia="ar-SA"/>
        </w:rPr>
        <w:t xml:space="preserve"> № 4.</w:t>
      </w:r>
      <w:proofErr w:type="gramEnd"/>
    </w:p>
    <w:p w:rsidR="00052097" w:rsidRDefault="00EC1F5C" w:rsidP="0005209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Постановление № 6</w:t>
      </w:r>
      <w:r w:rsidR="00052097">
        <w:rPr>
          <w:rFonts w:ascii="Times New Roman" w:eastAsia="Times New Roman" w:hAnsi="Times New Roman" w:cs="Times New Roman"/>
          <w:sz w:val="28"/>
          <w:szCs w:val="28"/>
          <w:lang w:eastAsia="ar-SA"/>
        </w:rPr>
        <w:t xml:space="preserve"> от 16.02.2023 года</w:t>
      </w:r>
      <w:r w:rsidR="00052097">
        <w:rPr>
          <w:rFonts w:ascii="Times New Roman" w:eastAsia="Times New Roman" w:hAnsi="Times New Roman" w:cs="Times New Roman"/>
          <w:b/>
          <w:sz w:val="28"/>
          <w:szCs w:val="28"/>
          <w:lang w:eastAsia="ar-SA"/>
        </w:rPr>
        <w:t xml:space="preserve"> «</w:t>
      </w:r>
      <w:r w:rsidR="00052097">
        <w:rPr>
          <w:rFonts w:ascii="Times New Roman" w:eastAsia="Times New Roman" w:hAnsi="Times New Roman" w:cs="Times New Roman"/>
          <w:sz w:val="28"/>
          <w:szCs w:val="28"/>
          <w:lang w:eastAsia="ar-SA"/>
        </w:rPr>
        <w:t xml:space="preserve">О требованиях к качеству и стоимости услуг, предоставляемых согласно гарантированному перечню </w:t>
      </w:r>
      <w:r w:rsidR="00052097">
        <w:rPr>
          <w:rFonts w:ascii="Times New Roman" w:eastAsia="Times New Roman" w:hAnsi="Times New Roman" w:cs="Times New Roman"/>
          <w:sz w:val="28"/>
          <w:szCs w:val="28"/>
          <w:lang w:eastAsia="ar-SA"/>
        </w:rPr>
        <w:lastRenderedPageBreak/>
        <w:t xml:space="preserve">услуг по погребению в </w:t>
      </w:r>
      <w:r w:rsidR="00EE1A50">
        <w:rPr>
          <w:rFonts w:ascii="Times New Roman" w:eastAsia="Times New Roman" w:hAnsi="Times New Roman" w:cs="Times New Roman"/>
          <w:sz w:val="28"/>
          <w:szCs w:val="28"/>
          <w:lang w:eastAsia="ar-SA"/>
        </w:rPr>
        <w:t>Иванихин</w:t>
      </w:r>
      <w:r w:rsidR="00052097">
        <w:rPr>
          <w:rFonts w:ascii="Times New Roman" w:eastAsia="Times New Roman" w:hAnsi="Times New Roman" w:cs="Times New Roman"/>
          <w:sz w:val="28"/>
          <w:szCs w:val="28"/>
          <w:lang w:eastAsia="ar-SA"/>
        </w:rPr>
        <w:t>ском муниципальном  образовании» - считать утратившим силу.</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6.Опубликовать настоящее постановление, разместив на официальном сайте администрации </w:t>
      </w:r>
      <w:r w:rsidR="00EE1A50">
        <w:rPr>
          <w:rFonts w:ascii="Times New Roman" w:eastAsia="Times New Roman" w:hAnsi="Times New Roman" w:cs="Times New Roman"/>
          <w:sz w:val="28"/>
          <w:szCs w:val="28"/>
          <w:lang w:eastAsia="ar-SA"/>
        </w:rPr>
        <w:t>Иванихин</w:t>
      </w:r>
      <w:r>
        <w:rPr>
          <w:rFonts w:ascii="Times New Roman" w:eastAsia="Times New Roman" w:hAnsi="Times New Roman" w:cs="Times New Roman"/>
          <w:sz w:val="28"/>
          <w:szCs w:val="28"/>
          <w:lang w:eastAsia="ar-SA"/>
        </w:rPr>
        <w:t>ского муниципального образования в информационно-коммуникационной сети Интернет.</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7.Данное постановление вступает в силу со дня его официального опубликования </w:t>
      </w:r>
      <w:r>
        <w:rPr>
          <w:color w:val="000000"/>
          <w:sz w:val="28"/>
          <w:szCs w:val="28"/>
        </w:rPr>
        <w:t xml:space="preserve">и </w:t>
      </w:r>
      <w:r>
        <w:rPr>
          <w:rFonts w:ascii="Times New Roman" w:hAnsi="Times New Roman" w:cs="Times New Roman"/>
          <w:color w:val="000000"/>
          <w:sz w:val="28"/>
          <w:szCs w:val="28"/>
        </w:rPr>
        <w:t>распространяется на правоотношения, возникшие с 01.02.2024 года</w:t>
      </w:r>
      <w:r>
        <w:rPr>
          <w:rFonts w:ascii="Times New Roman" w:eastAsia="Times New Roman" w:hAnsi="Times New Roman" w:cs="Times New Roman"/>
          <w:sz w:val="28"/>
          <w:szCs w:val="28"/>
          <w:lang w:eastAsia="ar-SA"/>
        </w:rPr>
        <w:t>.</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EC1F5C" w:rsidRDefault="00052097" w:rsidP="00EC1F5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Глава </w:t>
      </w:r>
      <w:r w:rsidR="00EC1F5C">
        <w:rPr>
          <w:rFonts w:ascii="Times New Roman" w:eastAsia="Times New Roman" w:hAnsi="Times New Roman" w:cs="Times New Roman"/>
          <w:sz w:val="28"/>
          <w:szCs w:val="28"/>
          <w:lang w:eastAsia="ar-SA"/>
        </w:rPr>
        <w:t xml:space="preserve">Иванихинского </w:t>
      </w:r>
    </w:p>
    <w:p w:rsidR="00052097" w:rsidRDefault="00EC1F5C" w:rsidP="00EC1F5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образования</w:t>
      </w:r>
      <w:r w:rsidR="0005209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Г.Б. Алмуканов</w:t>
      </w: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EC1F5C" w:rsidRDefault="00EC1F5C" w:rsidP="00052097">
      <w:pPr>
        <w:suppressAutoHyphens/>
        <w:spacing w:after="0" w:line="240" w:lineRule="auto"/>
        <w:jc w:val="right"/>
        <w:rPr>
          <w:rFonts w:ascii="Times New Roman" w:eastAsia="Times New Roman" w:hAnsi="Times New Roman" w:cs="Times New Roman"/>
          <w:bCs/>
          <w:sz w:val="26"/>
          <w:szCs w:val="26"/>
          <w:lang w:eastAsia="ar-SA"/>
        </w:rPr>
      </w:pPr>
    </w:p>
    <w:p w:rsidR="00EC1F5C" w:rsidRDefault="00EC1F5C"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362485" w:rsidRDefault="00362485" w:rsidP="00052097">
      <w:pPr>
        <w:suppressAutoHyphens/>
        <w:spacing w:after="0" w:line="240" w:lineRule="auto"/>
        <w:jc w:val="right"/>
        <w:rPr>
          <w:rFonts w:ascii="Times New Roman" w:eastAsia="Times New Roman" w:hAnsi="Times New Roman" w:cs="Times New Roman"/>
          <w:bCs/>
          <w:sz w:val="26"/>
          <w:szCs w:val="26"/>
          <w:lang w:eastAsia="ar-SA"/>
        </w:rPr>
      </w:pPr>
    </w:p>
    <w:p w:rsidR="00362485" w:rsidRDefault="00362485" w:rsidP="00052097">
      <w:pPr>
        <w:suppressAutoHyphens/>
        <w:spacing w:after="0" w:line="240" w:lineRule="auto"/>
        <w:jc w:val="right"/>
        <w:rPr>
          <w:rFonts w:ascii="Times New Roman" w:eastAsia="Times New Roman" w:hAnsi="Times New Roman" w:cs="Times New Roman"/>
          <w:bCs/>
          <w:sz w:val="26"/>
          <w:szCs w:val="26"/>
          <w:lang w:eastAsia="ar-SA"/>
        </w:rPr>
      </w:pPr>
    </w:p>
    <w:p w:rsidR="00362485" w:rsidRDefault="00362485"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8B4655" w:rsidRDefault="008B4655"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8B4655" w:rsidRDefault="008B4655"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8B4655" w:rsidRDefault="008B4655"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№1 к </w:t>
      </w:r>
      <w:hyperlink r:id="rId5"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EC1F5C"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Иванихин</w:t>
      </w:r>
      <w:r w:rsidR="00052097">
        <w:rPr>
          <w:rFonts w:ascii="Times New Roman" w:eastAsia="Times New Roman" w:hAnsi="Times New Roman" w:cs="Times New Roman"/>
          <w:bCs/>
          <w:sz w:val="20"/>
          <w:szCs w:val="20"/>
          <w:lang w:eastAsia="ar-SA"/>
        </w:rPr>
        <w:t>ского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2485">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 xml:space="preserve">2024  года </w:t>
      </w:r>
      <w:r w:rsidR="00EC1F5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w:t>
      </w:r>
      <w:r w:rsidR="00EC1F5C">
        <w:rPr>
          <w:rFonts w:ascii="Times New Roman" w:eastAsia="Times New Roman" w:hAnsi="Times New Roman" w:cs="Times New Roman"/>
          <w:sz w:val="20"/>
          <w:szCs w:val="20"/>
          <w:lang w:eastAsia="ar-SA"/>
        </w:rPr>
        <w:t xml:space="preserve"> </w:t>
      </w:r>
      <w:r w:rsidR="00362485">
        <w:rPr>
          <w:rFonts w:ascii="Times New Roman" w:eastAsia="Times New Roman" w:hAnsi="Times New Roman" w:cs="Times New Roman"/>
          <w:sz w:val="20"/>
          <w:szCs w:val="20"/>
          <w:lang w:eastAsia="ar-SA"/>
        </w:rPr>
        <w:t>4</w:t>
      </w:r>
      <w:r>
        <w:rPr>
          <w:rFonts w:ascii="Times New Roman" w:eastAsia="Times New Roman" w:hAnsi="Times New Roman" w:cs="Times New Roman"/>
          <w:sz w:val="20"/>
          <w:szCs w:val="20"/>
          <w:lang w:eastAsia="ar-SA"/>
        </w:rPr>
        <w:t xml:space="preserve">  </w:t>
      </w:r>
    </w:p>
    <w:p w:rsidR="00052097" w:rsidRDefault="00052097" w:rsidP="00052097">
      <w:pPr>
        <w:suppressAutoHyphens/>
        <w:spacing w:after="0" w:line="240" w:lineRule="auto"/>
        <w:ind w:firstLine="5103"/>
        <w:jc w:val="both"/>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052097" w:rsidRDefault="00EC1F5C"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перечню услуг по погребению, в Иванихин</w:t>
      </w:r>
      <w:r w:rsidR="00052097">
        <w:rPr>
          <w:rFonts w:ascii="Times New Roman" w:eastAsia="Times New Roman" w:hAnsi="Times New Roman" w:cs="Times New Roman"/>
          <w:b/>
          <w:sz w:val="24"/>
          <w:szCs w:val="24"/>
          <w:lang w:eastAsia="ar-SA"/>
        </w:rPr>
        <w:t>ском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о смерти в ЗАГСе;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Приложение №</w:t>
      </w:r>
      <w:r w:rsidR="00EC1F5C">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2 к </w:t>
      </w:r>
      <w:hyperlink r:id="rId6"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EC1F5C"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Иванихин</w:t>
      </w:r>
      <w:r w:rsidR="00052097">
        <w:rPr>
          <w:rFonts w:ascii="Times New Roman" w:eastAsia="Times New Roman" w:hAnsi="Times New Roman" w:cs="Times New Roman"/>
          <w:bCs/>
          <w:sz w:val="20"/>
          <w:szCs w:val="20"/>
          <w:lang w:eastAsia="ar-SA"/>
        </w:rPr>
        <w:t>ского муниципального образования</w:t>
      </w:r>
    </w:p>
    <w:p w:rsidR="00052097" w:rsidRDefault="00EC1F5C"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2485">
        <w:rPr>
          <w:rFonts w:ascii="Times New Roman" w:eastAsia="Times New Roman" w:hAnsi="Times New Roman" w:cs="Times New Roman"/>
          <w:sz w:val="20"/>
          <w:szCs w:val="20"/>
          <w:lang w:eastAsia="ar-SA"/>
        </w:rPr>
        <w:t>08.02.</w:t>
      </w:r>
      <w:r w:rsidR="00052097">
        <w:rPr>
          <w:rFonts w:ascii="Times New Roman" w:eastAsia="Times New Roman" w:hAnsi="Times New Roman" w:cs="Times New Roman"/>
          <w:sz w:val="20"/>
          <w:szCs w:val="20"/>
          <w:lang w:eastAsia="ar-SA"/>
        </w:rPr>
        <w:t>2024 года</w:t>
      </w:r>
      <w:r>
        <w:rPr>
          <w:rFonts w:ascii="Times New Roman" w:eastAsia="Times New Roman" w:hAnsi="Times New Roman" w:cs="Times New Roman"/>
          <w:sz w:val="20"/>
          <w:szCs w:val="20"/>
          <w:lang w:eastAsia="ar-SA"/>
        </w:rPr>
        <w:t xml:space="preserve"> </w:t>
      </w:r>
      <w:r w:rsidR="00052097">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00362485">
        <w:rPr>
          <w:rFonts w:ascii="Times New Roman" w:eastAsia="Times New Roman" w:hAnsi="Times New Roman" w:cs="Times New Roman"/>
          <w:sz w:val="20"/>
          <w:szCs w:val="20"/>
          <w:lang w:eastAsia="ar-SA"/>
        </w:rPr>
        <w:t>4</w:t>
      </w:r>
      <w:r w:rsidR="00052097">
        <w:rPr>
          <w:rFonts w:ascii="Times New Roman" w:eastAsia="Times New Roman" w:hAnsi="Times New Roman" w:cs="Times New Roman"/>
          <w:sz w:val="20"/>
          <w:szCs w:val="20"/>
          <w:lang w:eastAsia="ar-SA"/>
        </w:rPr>
        <w:t xml:space="preserve"> </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EC1F5C">
        <w:rPr>
          <w:rFonts w:ascii="Times New Roman" w:hAnsi="Times New Roman" w:cs="Times New Roman"/>
          <w:b/>
          <w:sz w:val="24"/>
          <w:szCs w:val="24"/>
        </w:rPr>
        <w:t>Иванихин</w:t>
      </w:r>
      <w:r>
        <w:rPr>
          <w:rFonts w:ascii="Times New Roman" w:hAnsi="Times New Roman" w:cs="Times New Roman"/>
          <w:b/>
          <w:sz w:val="24"/>
          <w:szCs w:val="24"/>
        </w:rPr>
        <w:t>ском муниципальном образовании</w:t>
      </w:r>
    </w:p>
    <w:p w:rsidR="00052097" w:rsidRDefault="00052097" w:rsidP="00052097">
      <w:pPr>
        <w:pStyle w:val="a5"/>
        <w:jc w:val="both"/>
        <w:rPr>
          <w:rFonts w:ascii="Times New Roman" w:hAnsi="Times New Roman" w:cs="Times New Roman"/>
          <w:b/>
          <w:sz w:val="24"/>
          <w:szCs w:val="24"/>
        </w:rPr>
      </w:pPr>
    </w:p>
    <w:p w:rsidR="00052097" w:rsidRDefault="00052097" w:rsidP="00052097">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о смерти в ЗАГСе.</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2.  Облачение тела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052097" w:rsidRDefault="00052097" w:rsidP="00052097">
      <w:pPr>
        <w:pStyle w:val="a5"/>
        <w:ind w:firstLine="708"/>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3. Предоставление гроба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052097" w:rsidRDefault="00052097" w:rsidP="00052097">
      <w:pPr>
        <w:pStyle w:val="a5"/>
        <w:jc w:val="both"/>
        <w:rPr>
          <w:rFonts w:ascii="Times New Roman" w:hAnsi="Times New Roman" w:cs="Times New Roman"/>
          <w:sz w:val="24"/>
          <w:szCs w:val="24"/>
        </w:rPr>
      </w:pPr>
    </w:p>
    <w:p w:rsidR="00052097" w:rsidRPr="00EC1F5C" w:rsidRDefault="00052097" w:rsidP="00EC1F5C">
      <w:pPr>
        <w:pStyle w:val="a5"/>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 xml:space="preserve">Перевозка </w:t>
      </w:r>
      <w:proofErr w:type="gramStart"/>
      <w:r>
        <w:rPr>
          <w:rFonts w:ascii="Times New Roman" w:hAnsi="Times New Roman" w:cs="Times New Roman"/>
          <w:b/>
          <w:sz w:val="24"/>
          <w:szCs w:val="24"/>
        </w:rPr>
        <w:t>умершего</w:t>
      </w:r>
      <w:proofErr w:type="gramEnd"/>
      <w:r>
        <w:rPr>
          <w:rFonts w:ascii="Times New Roman" w:hAnsi="Times New Roman" w:cs="Times New Roman"/>
          <w:b/>
          <w:sz w:val="24"/>
          <w:szCs w:val="24"/>
        </w:rPr>
        <w:t xml:space="preserve"> на кладбище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№3 к </w:t>
      </w:r>
      <w:hyperlink r:id="rId7"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EC1F5C"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Иванихин</w:t>
      </w:r>
      <w:r w:rsidR="00052097">
        <w:rPr>
          <w:rFonts w:ascii="Times New Roman" w:eastAsia="Times New Roman" w:hAnsi="Times New Roman" w:cs="Times New Roman"/>
          <w:bCs/>
          <w:sz w:val="20"/>
          <w:szCs w:val="20"/>
          <w:lang w:eastAsia="ar-SA"/>
        </w:rPr>
        <w:t>ского муниципального образования</w:t>
      </w:r>
    </w:p>
    <w:p w:rsidR="00052097" w:rsidRDefault="00362485"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08.02.</w:t>
      </w:r>
      <w:r w:rsidR="00052097">
        <w:rPr>
          <w:rFonts w:ascii="Times New Roman" w:eastAsia="Times New Roman" w:hAnsi="Times New Roman" w:cs="Times New Roman"/>
          <w:sz w:val="20"/>
          <w:szCs w:val="20"/>
          <w:lang w:eastAsia="ar-SA"/>
        </w:rPr>
        <w:t xml:space="preserve">2024  года </w:t>
      </w:r>
      <w:r w:rsidR="00EC1F5C">
        <w:rPr>
          <w:rFonts w:ascii="Times New Roman" w:eastAsia="Times New Roman" w:hAnsi="Times New Roman" w:cs="Times New Roman"/>
          <w:sz w:val="20"/>
          <w:szCs w:val="20"/>
          <w:lang w:eastAsia="ar-SA"/>
        </w:rPr>
        <w:t xml:space="preserve">  </w:t>
      </w:r>
      <w:r w:rsidR="00052097">
        <w:rPr>
          <w:rFonts w:ascii="Times New Roman" w:eastAsia="Times New Roman" w:hAnsi="Times New Roman" w:cs="Times New Roman"/>
          <w:sz w:val="20"/>
          <w:szCs w:val="20"/>
          <w:lang w:eastAsia="ar-SA"/>
        </w:rPr>
        <w:t>№</w:t>
      </w:r>
      <w:r w:rsidR="00EC1F5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4</w:t>
      </w:r>
      <w:r w:rsidR="00052097">
        <w:rPr>
          <w:rFonts w:ascii="Times New Roman" w:eastAsia="Times New Roman" w:hAnsi="Times New Roman" w:cs="Times New Roman"/>
          <w:sz w:val="20"/>
          <w:szCs w:val="20"/>
          <w:lang w:eastAsia="ar-SA"/>
        </w:rPr>
        <w:t xml:space="preserve">  </w:t>
      </w: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предоставляемых согласно гарантированному перечню услуг по погребению, в  </w:t>
      </w:r>
      <w:r w:rsidR="00EC1F5C">
        <w:rPr>
          <w:rFonts w:ascii="Times New Roman" w:eastAsia="Times New Roman" w:hAnsi="Times New Roman" w:cs="Times New Roman"/>
          <w:b/>
          <w:bCs/>
          <w:sz w:val="28"/>
          <w:szCs w:val="28"/>
          <w:lang w:eastAsia="ar-SA"/>
        </w:rPr>
        <w:t>Иванихин</w:t>
      </w:r>
      <w:r>
        <w:rPr>
          <w:rFonts w:ascii="Times New Roman" w:eastAsia="Times New Roman" w:hAnsi="Times New Roman" w:cs="Times New Roman"/>
          <w:b/>
          <w:bCs/>
          <w:sz w:val="28"/>
          <w:szCs w:val="28"/>
          <w:lang w:eastAsia="ar-SA"/>
        </w:rPr>
        <w:t>ском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tblPr>
      <w:tblGrid>
        <w:gridCol w:w="827"/>
        <w:gridCol w:w="6969"/>
        <w:gridCol w:w="1699"/>
      </w:tblGrid>
      <w:tr w:rsidR="00052097" w:rsidTr="00EC1F5C">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 п/п</w:t>
            </w:r>
          </w:p>
        </w:tc>
        <w:tc>
          <w:tcPr>
            <w:tcW w:w="6969"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EC1F5C">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6969"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бесплатно</w:t>
            </w:r>
          </w:p>
        </w:tc>
      </w:tr>
      <w:tr w:rsidR="00052097" w:rsidTr="00EC1F5C">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6969"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2317,58</w:t>
            </w:r>
          </w:p>
        </w:tc>
      </w:tr>
      <w:tr w:rsidR="00052097" w:rsidTr="00EC1F5C">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6969"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тела (останков) умершего на кладбище (в крематорий)</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EC1F5C">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6969"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 (кремация с последующей выдачей урны с прахом)</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EC1F5C">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6969"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suppressAutoHyphens/>
        <w:spacing w:after="0" w:line="240" w:lineRule="auto"/>
        <w:jc w:val="both"/>
        <w:rPr>
          <w:rFonts w:ascii="Times New Roman" w:eastAsia="Times New Roman" w:hAnsi="Times New Roman" w:cs="Times New Roman"/>
          <w:sz w:val="20"/>
          <w:szCs w:val="20"/>
          <w:lang w:eastAsia="ar-SA"/>
        </w:rPr>
      </w:pPr>
    </w:p>
    <w:p w:rsidR="00052097" w:rsidRDefault="00052097" w:rsidP="00052097">
      <w:pPr>
        <w:jc w:val="right"/>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052097" w:rsidRDefault="00052097" w:rsidP="00052097">
      <w:pPr>
        <w:spacing w:after="0"/>
        <w:jc w:val="center"/>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0"/>
          <w:szCs w:val="20"/>
          <w:lang w:eastAsia="ar-SA"/>
        </w:rPr>
        <w:t xml:space="preserve">                                                                             Приложение № 4 к </w:t>
      </w:r>
      <w:hyperlink r:id="rId8"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EC1F5C"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Иванихин</w:t>
      </w:r>
      <w:r w:rsidR="00052097">
        <w:rPr>
          <w:rFonts w:ascii="Times New Roman" w:eastAsia="Times New Roman" w:hAnsi="Times New Roman" w:cs="Times New Roman"/>
          <w:bCs/>
          <w:sz w:val="20"/>
          <w:szCs w:val="20"/>
          <w:lang w:eastAsia="ar-SA"/>
        </w:rPr>
        <w:t>ского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2485">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 xml:space="preserve">2024  года </w:t>
      </w:r>
      <w:r w:rsidR="00A35AD7">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00362485">
        <w:rPr>
          <w:rFonts w:ascii="Times New Roman" w:eastAsia="Times New Roman" w:hAnsi="Times New Roman" w:cs="Times New Roman"/>
          <w:sz w:val="20"/>
          <w:szCs w:val="20"/>
          <w:lang w:eastAsia="ar-SA"/>
        </w:rPr>
        <w:t>4</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ascii="Times New Roman" w:eastAsia="Times New Roman" w:hAnsi="Times New Roman" w:cs="Times New Roman"/>
          <w:b/>
          <w:sz w:val="28"/>
          <w:szCs w:val="28"/>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ascii="Times New Roman" w:eastAsia="Times New Roman" w:hAnsi="Times New Roman" w:cs="Times New Roman"/>
          <w:b/>
          <w:bCs/>
          <w:sz w:val="28"/>
          <w:szCs w:val="28"/>
          <w:lang w:eastAsia="ar-SA"/>
        </w:rPr>
        <w:t xml:space="preserve">в </w:t>
      </w:r>
      <w:r w:rsidR="00A35AD7">
        <w:rPr>
          <w:rFonts w:ascii="Times New Roman" w:eastAsia="Times New Roman" w:hAnsi="Times New Roman" w:cs="Times New Roman"/>
          <w:b/>
          <w:bCs/>
          <w:sz w:val="28"/>
          <w:szCs w:val="28"/>
          <w:lang w:eastAsia="ar-SA"/>
        </w:rPr>
        <w:t>Иванихин</w:t>
      </w:r>
      <w:r>
        <w:rPr>
          <w:rFonts w:ascii="Times New Roman" w:eastAsia="Times New Roman" w:hAnsi="Times New Roman" w:cs="Times New Roman"/>
          <w:b/>
          <w:bCs/>
          <w:sz w:val="28"/>
          <w:szCs w:val="28"/>
          <w:lang w:eastAsia="ar-SA"/>
        </w:rPr>
        <w:t>ском муниципальном образовании</w:t>
      </w:r>
    </w:p>
    <w:p w:rsidR="00052097" w:rsidRDefault="00052097" w:rsidP="00052097">
      <w:pPr>
        <w:suppressAutoHyphens/>
        <w:spacing w:after="0" w:line="240" w:lineRule="auto"/>
        <w:jc w:val="center"/>
        <w:rPr>
          <w:rFonts w:ascii="Times New Roman" w:eastAsia="Times New Roman" w:hAnsi="Times New Roman" w:cs="Times New Roman"/>
          <w:sz w:val="28"/>
          <w:szCs w:val="28"/>
          <w:lang w:eastAsia="ar-SA"/>
        </w:rPr>
      </w:pPr>
    </w:p>
    <w:tbl>
      <w:tblPr>
        <w:tblW w:w="9780" w:type="dxa"/>
        <w:tblInd w:w="250" w:type="dxa"/>
        <w:tblLayout w:type="fixed"/>
        <w:tblLook w:val="04A0"/>
      </w:tblPr>
      <w:tblGrid>
        <w:gridCol w:w="827"/>
        <w:gridCol w:w="7252"/>
        <w:gridCol w:w="1701"/>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 п/п</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2100</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Перевозка  </w:t>
            </w:r>
            <w:proofErr w:type="gramStart"/>
            <w:r>
              <w:rPr>
                <w:rFonts w:ascii="Times New Roman" w:eastAsia="Times New Roman" w:hAnsi="Times New Roman" w:cs="Times New Roman"/>
                <w:color w:val="000000"/>
                <w:sz w:val="28"/>
                <w:szCs w:val="28"/>
                <w:lang w:eastAsia="ar-SA"/>
              </w:rPr>
              <w:t>умершего</w:t>
            </w:r>
            <w:proofErr w:type="gramEnd"/>
            <w:r>
              <w:rPr>
                <w:rFonts w:ascii="Times New Roman" w:eastAsia="Times New Roman" w:hAnsi="Times New Roman" w:cs="Times New Roman"/>
                <w:color w:val="000000"/>
                <w:sz w:val="28"/>
                <w:szCs w:val="28"/>
                <w:lang w:eastAsia="ar-SA"/>
              </w:rPr>
              <w:t xml:space="preserve">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rPr>
          <w:rFonts w:ascii="Times New Roman" w:eastAsia="Times New Roman" w:hAnsi="Times New Roman" w:cs="Times New Roman"/>
          <w:sz w:val="28"/>
          <w:szCs w:val="28"/>
        </w:rPr>
      </w:pPr>
    </w:p>
    <w:p w:rsidR="00052097" w:rsidRDefault="00052097" w:rsidP="00052097"/>
    <w:p w:rsidR="00DA04A4" w:rsidRDefault="00DA04A4"/>
    <w:sectPr w:rsidR="00DA04A4" w:rsidSect="003624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097"/>
    <w:rsid w:val="0003108E"/>
    <w:rsid w:val="00052097"/>
    <w:rsid w:val="001365B4"/>
    <w:rsid w:val="00362485"/>
    <w:rsid w:val="0054233B"/>
    <w:rsid w:val="0069635C"/>
    <w:rsid w:val="006B2A57"/>
    <w:rsid w:val="00730CD6"/>
    <w:rsid w:val="008B4655"/>
    <w:rsid w:val="00A35AD7"/>
    <w:rsid w:val="00DA04A4"/>
    <w:rsid w:val="00E67AD9"/>
    <w:rsid w:val="00EC1F5C"/>
    <w:rsid w:val="00EE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3B"/>
  </w:style>
  <w:style w:type="paragraph" w:styleId="1">
    <w:name w:val="heading 1"/>
    <w:basedOn w:val="a"/>
    <w:next w:val="a"/>
    <w:link w:val="10"/>
    <w:qFormat/>
    <w:rsid w:val="0005209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097"/>
    <w:rPr>
      <w:rFonts w:ascii="Times New Roman" w:eastAsia="Times New Roman" w:hAnsi="Times New Roman" w:cs="Times New Roman"/>
      <w:b/>
      <w:sz w:val="24"/>
      <w:szCs w:val="20"/>
    </w:rPr>
  </w:style>
  <w:style w:type="paragraph" w:styleId="a3">
    <w:name w:val="caption"/>
    <w:basedOn w:val="a"/>
    <w:next w:val="a"/>
    <w:semiHidden/>
    <w:unhideWhenUsed/>
    <w:qFormat/>
    <w:rsid w:val="00052097"/>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5"/>
    <w:uiPriority w:val="1"/>
    <w:locked/>
    <w:rsid w:val="00052097"/>
    <w:rPr>
      <w:rFonts w:ascii="Calibri" w:eastAsiaTheme="minorHAnsi" w:hAnsi="Calibri"/>
      <w:lang w:eastAsia="en-US"/>
    </w:rPr>
  </w:style>
  <w:style w:type="paragraph" w:styleId="a5">
    <w:name w:val="No Spacing"/>
    <w:link w:val="a4"/>
    <w:uiPriority w:val="1"/>
    <w:qFormat/>
    <w:rsid w:val="00052097"/>
    <w:pPr>
      <w:spacing w:after="0" w:line="240" w:lineRule="auto"/>
    </w:pPr>
    <w:rPr>
      <w:rFonts w:ascii="Calibri" w:eastAsiaTheme="minorHAnsi" w:hAnsi="Calibri"/>
      <w:lang w:eastAsia="en-US"/>
    </w:rPr>
  </w:style>
  <w:style w:type="table" w:styleId="a6">
    <w:name w:val="Table Grid"/>
    <w:basedOn w:val="a1"/>
    <w:uiPriority w:val="59"/>
    <w:rsid w:val="00052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052097"/>
    <w:rPr>
      <w:color w:val="0000FF"/>
      <w:u w:val="single"/>
    </w:rPr>
  </w:style>
  <w:style w:type="paragraph" w:styleId="a8">
    <w:name w:val="Balloon Text"/>
    <w:basedOn w:val="a"/>
    <w:link w:val="a9"/>
    <w:uiPriority w:val="99"/>
    <w:semiHidden/>
    <w:unhideWhenUsed/>
    <w:rsid w:val="000520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3" Type="http://schemas.openxmlformats.org/officeDocument/2006/relationships/settings" Target="settings.xml"/><Relationship Id="rId7"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5"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2024-02-08T10:50:00Z</cp:lastPrinted>
  <dcterms:created xsi:type="dcterms:W3CDTF">2024-01-31T11:28:00Z</dcterms:created>
  <dcterms:modified xsi:type="dcterms:W3CDTF">2024-02-08T10:59:00Z</dcterms:modified>
</cp:coreProperties>
</file>