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FA" w:rsidRDefault="006236FA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6FA" w:rsidRDefault="006236FA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57" w:rsidRDefault="009E02BF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7E57" w:rsidRDefault="003C7E57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3C7E57" w:rsidRDefault="003C7E57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3C7E57" w:rsidRDefault="003C7E57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C7E57" w:rsidRDefault="003C7E57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57" w:rsidRDefault="003C7E57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57" w:rsidRPr="000C768B" w:rsidRDefault="009E02BF" w:rsidP="003C7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55010">
        <w:rPr>
          <w:rFonts w:ascii="Times New Roman" w:hAnsi="Times New Roman" w:cs="Times New Roman"/>
          <w:b/>
          <w:sz w:val="28"/>
          <w:szCs w:val="28"/>
        </w:rPr>
        <w:t xml:space="preserve">  № 2</w:t>
      </w:r>
      <w:r w:rsidR="005E0C54">
        <w:rPr>
          <w:rFonts w:ascii="Times New Roman" w:hAnsi="Times New Roman" w:cs="Times New Roman"/>
          <w:b/>
          <w:sz w:val="28"/>
          <w:szCs w:val="28"/>
        </w:rPr>
        <w:t>6</w:t>
      </w:r>
    </w:p>
    <w:p w:rsidR="003C7E57" w:rsidRDefault="003C7E57" w:rsidP="003C7E57">
      <w:pPr>
        <w:spacing w:after="0" w:line="240" w:lineRule="auto"/>
        <w:rPr>
          <w:rFonts w:ascii="Times New Roman" w:hAnsi="Times New Roman" w:cs="Times New Roman"/>
        </w:rPr>
      </w:pPr>
    </w:p>
    <w:p w:rsidR="003C7E57" w:rsidRPr="009E02BF" w:rsidRDefault="003C7E57" w:rsidP="003C7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2BF">
        <w:rPr>
          <w:rFonts w:ascii="Times New Roman" w:hAnsi="Times New Roman" w:cs="Times New Roman"/>
          <w:sz w:val="24"/>
          <w:szCs w:val="24"/>
        </w:rPr>
        <w:t xml:space="preserve">от  6 октября    2014 года           </w:t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="00555010">
        <w:rPr>
          <w:rFonts w:ascii="Times New Roman" w:hAnsi="Times New Roman" w:cs="Times New Roman"/>
          <w:sz w:val="24"/>
          <w:szCs w:val="24"/>
        </w:rPr>
        <w:tab/>
      </w:r>
      <w:r w:rsidRPr="009E02BF">
        <w:rPr>
          <w:rFonts w:ascii="Times New Roman" w:hAnsi="Times New Roman" w:cs="Times New Roman"/>
          <w:sz w:val="24"/>
          <w:szCs w:val="24"/>
        </w:rPr>
        <w:t>с. Иваниха</w:t>
      </w:r>
    </w:p>
    <w:p w:rsidR="003C7E57" w:rsidRDefault="003C7E57" w:rsidP="003C7E57">
      <w:pPr>
        <w:spacing w:after="0" w:line="240" w:lineRule="auto"/>
        <w:rPr>
          <w:rFonts w:ascii="Times New Roman" w:hAnsi="Times New Roman" w:cs="Times New Roman"/>
        </w:rPr>
      </w:pPr>
    </w:p>
    <w:p w:rsidR="003C7E57" w:rsidRPr="00F03FE1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3C7E57" w:rsidRPr="00F03FE1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«Проведение реконструкции водопроводных сетей</w:t>
      </w:r>
    </w:p>
    <w:p w:rsidR="003C7E57" w:rsidRPr="00F03FE1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Иванихинском </w:t>
      </w:r>
      <w:r w:rsidRPr="00F03FE1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3C7E57" w:rsidRPr="00F03FE1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3C7E57" w:rsidRPr="00F03FE1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FE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2015-2018 </w:t>
      </w:r>
      <w:r w:rsidRPr="00F03FE1">
        <w:rPr>
          <w:rFonts w:ascii="Times New Roman" w:hAnsi="Times New Roman" w:cs="Times New Roman"/>
          <w:b/>
          <w:sz w:val="28"/>
          <w:szCs w:val="28"/>
        </w:rPr>
        <w:t>г.г.»</w:t>
      </w:r>
    </w:p>
    <w:p w:rsidR="003C7E57" w:rsidRDefault="003C7E57" w:rsidP="003C7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0C54" w:rsidRDefault="003C7E57" w:rsidP="003C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24585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6 октября 2003 года № 131 – ФЗ «Об общих принципах организации местного самоуправления в Российской Федерации», на основании постановления Правительства РФ от 15 июля 2013 года № 598 « О федеральной целевой программе «Устойчивое развитие сельских территорий на 2014 -2017 годы и на период до 2020</w:t>
      </w:r>
      <w:r>
        <w:rPr>
          <w:rFonts w:ascii="Times New Roman" w:hAnsi="Times New Roman" w:cs="Times New Roman"/>
          <w:sz w:val="28"/>
          <w:szCs w:val="28"/>
        </w:rPr>
        <w:t xml:space="preserve"> года», Уставом Иванихинского</w:t>
      </w:r>
      <w:r w:rsidRPr="002458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  <w:r w:rsidR="009E02B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Иванихинского</w:t>
      </w:r>
      <w:r w:rsidRPr="002458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Саратовской области </w:t>
      </w:r>
    </w:p>
    <w:p w:rsidR="00863833" w:rsidRDefault="00863833" w:rsidP="003C7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E57" w:rsidRDefault="009E02BF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3C7E57" w:rsidRPr="00245854">
        <w:rPr>
          <w:rFonts w:ascii="Times New Roman" w:hAnsi="Times New Roman" w:cs="Times New Roman"/>
          <w:b/>
          <w:sz w:val="28"/>
          <w:szCs w:val="28"/>
        </w:rPr>
        <w:t>:</w:t>
      </w:r>
    </w:p>
    <w:p w:rsidR="00863833" w:rsidRPr="00245854" w:rsidRDefault="00863833" w:rsidP="003C7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E57" w:rsidRDefault="003C7E57" w:rsidP="003C7E5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54">
        <w:rPr>
          <w:rFonts w:ascii="Times New Roman" w:hAnsi="Times New Roman" w:cs="Times New Roman"/>
          <w:sz w:val="28"/>
          <w:szCs w:val="28"/>
        </w:rPr>
        <w:t>Утвердить муниципальную программу «Проведение реконструкции водоп</w:t>
      </w:r>
      <w:r>
        <w:rPr>
          <w:rFonts w:ascii="Times New Roman" w:hAnsi="Times New Roman" w:cs="Times New Roman"/>
          <w:sz w:val="28"/>
          <w:szCs w:val="28"/>
        </w:rPr>
        <w:t>роводных сетей в Иванихинском</w:t>
      </w:r>
      <w:r w:rsidRPr="0024585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2015-2018 г.г.» согласно приложению.</w:t>
      </w: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C7E57" w:rsidRDefault="003C7E57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Иванихинского МО                                               Г.Б.</w:t>
      </w:r>
      <w:r w:rsidR="00555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Алмуканов</w:t>
      </w:r>
      <w:proofErr w:type="spellEnd"/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170" w:rsidRDefault="00733170" w:rsidP="003C7E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A" w:rsidRDefault="006236FA" w:rsidP="006236FA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6236FA" w:rsidRDefault="006236FA" w:rsidP="006236FA">
      <w:pPr>
        <w:spacing w:after="0" w:line="240" w:lineRule="auto"/>
        <w:ind w:left="6372" w:firstLine="708"/>
        <w:contextualSpacing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0"/>
        </w:rPr>
        <w:t xml:space="preserve">                   </w:t>
      </w:r>
      <w:r>
        <w:rPr>
          <w:rFonts w:ascii="Times New Roman CYR" w:eastAsia="Times New Roman CYR" w:hAnsi="Times New Roman CYR" w:cs="Times New Roman CYR"/>
          <w:szCs w:val="20"/>
        </w:rPr>
        <w:t>Приложение 1</w:t>
      </w: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к постановлению администрации </w:t>
      </w: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0"/>
        </w:rPr>
        <w:t xml:space="preserve">         </w:t>
      </w:r>
      <w:r>
        <w:rPr>
          <w:rFonts w:ascii="Times New Roman CYR" w:eastAsia="Times New Roman CYR" w:hAnsi="Times New Roman CYR" w:cs="Times New Roman CYR"/>
          <w:szCs w:val="20"/>
        </w:rPr>
        <w:t xml:space="preserve">Иванихинского  муниципального </w:t>
      </w:r>
    </w:p>
    <w:p w:rsidR="006236FA" w:rsidRDefault="006236FA" w:rsidP="006236FA">
      <w:pPr>
        <w:autoSpaceDE w:val="0"/>
        <w:spacing w:after="0" w:line="240" w:lineRule="auto"/>
        <w:ind w:left="4963"/>
        <w:contextualSpacing/>
        <w:jc w:val="center"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                    </w:t>
      </w:r>
      <w:r>
        <w:rPr>
          <w:rFonts w:ascii="Times New Roman CYR" w:eastAsia="Times New Roman CYR" w:hAnsi="Times New Roman CYR" w:cs="Times New Roman CYR"/>
          <w:szCs w:val="20"/>
        </w:rPr>
        <w:t xml:space="preserve">образования от 06.10.2014 года </w:t>
      </w:r>
    </w:p>
    <w:p w:rsidR="006236FA" w:rsidRDefault="006236FA" w:rsidP="006236FA">
      <w:pPr>
        <w:autoSpaceDE w:val="0"/>
        <w:spacing w:after="0" w:line="240" w:lineRule="auto"/>
        <w:ind w:left="4963"/>
        <w:contextualSpacing/>
        <w:rPr>
          <w:rFonts w:ascii="Times New Roman CYR" w:eastAsia="Times New Roman CYR" w:hAnsi="Times New Roman CYR" w:cs="Times New Roman CYR"/>
          <w:szCs w:val="20"/>
        </w:rPr>
      </w:pPr>
      <w:r>
        <w:rPr>
          <w:rFonts w:ascii="Times New Roman CYR" w:eastAsia="Times New Roman CYR" w:hAnsi="Times New Roman CYR" w:cs="Times New Roman CYR"/>
          <w:szCs w:val="20"/>
        </w:rPr>
        <w:t xml:space="preserve">                                     № 26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rPr>
          <w:rFonts w:ascii="Calibri" w:eastAsia="Calibri" w:hAnsi="Calibri" w:cs="Calibri"/>
          <w:b/>
          <w:bCs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Муниципальная  программа</w:t>
      </w:r>
    </w:p>
    <w:p w:rsidR="006236FA" w:rsidRPr="00165A7A" w:rsidRDefault="006236FA" w:rsidP="006236FA">
      <w:pPr>
        <w:autoSpaceDE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Проведение реконструкции водопроводных сетей в Иванихинском муниципальном образовании  Перелюбского муниципального района Саратовской области на 2015- 2018г.г.</w:t>
      </w: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tblInd w:w="-635" w:type="dxa"/>
        <w:tblLayout w:type="fixed"/>
        <w:tblLook w:val="0000" w:firstRow="0" w:lastRow="0" w:firstColumn="0" w:lastColumn="0" w:noHBand="0" w:noVBand="0"/>
      </w:tblPr>
      <w:tblGrid>
        <w:gridCol w:w="709"/>
        <w:gridCol w:w="3375"/>
        <w:gridCol w:w="6466"/>
      </w:tblGrid>
      <w:tr w:rsidR="006236FA" w:rsidRPr="00165A7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Наименование Программы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Pr="00165A7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Муниципальная    Программа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«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Проведение реконструкции водопроводных сетей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в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с. Иваниха  Иванихинского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муниципального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образования Перелюбского муниципального района Саратовской области  на 2015- 2018г.г.</w:t>
            </w: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»</w:t>
            </w:r>
          </w:p>
        </w:tc>
      </w:tr>
      <w:tr w:rsidR="006236FA" w:rsidRPr="00165A7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Дата ее утверждения   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6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октября 20014 года постановление  администрации  Иванихинского МО № 25 </w:t>
            </w:r>
          </w:p>
          <w:p w:rsidR="006236FA" w:rsidRPr="00165A7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236F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Заказчик Программы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 xml:space="preserve">-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Администрация Иванихинского муниципального образования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236F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Основной разработчик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 xml:space="preserve">-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Администрация Иванихинского муниципального образования</w:t>
            </w:r>
          </w:p>
        </w:tc>
      </w:tr>
      <w:tr w:rsidR="006236FA" w:rsidRPr="00165A7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5.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Основной целью Программы является 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  <w:t xml:space="preserve">повышение надежности работы систем водоснабжения и водоотведения, увеличение пропускной способности сетей водоснабжения и водоотведения. </w:t>
            </w:r>
          </w:p>
        </w:tc>
      </w:tr>
      <w:tr w:rsidR="006236FA" w:rsidRPr="00165A7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Важнейшие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показатели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Обеспечение ремонта существующей водопроводной сети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в соответствии с существующими нормативами;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color w:val="000000"/>
                <w:sz w:val="24"/>
              </w:rPr>
              <w:t>обслуживание и проведение текущих  ремонтов насосной станции, оборудования  насосной станции, систем трубопроводов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</w:t>
            </w:r>
          </w:p>
        </w:tc>
      </w:tr>
      <w:tr w:rsidR="006236F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Сроки реализации   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 xml:space="preserve">   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lang w:val="en-US"/>
              </w:rPr>
              <w:t xml:space="preserve">2015-2018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г.г</w:t>
            </w:r>
            <w:proofErr w:type="spellEnd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.</w:t>
            </w:r>
          </w:p>
        </w:tc>
      </w:tr>
      <w:tr w:rsidR="006236FA" w:rsidRPr="00165A7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8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Исполнители Программы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</w:t>
            </w: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подрядные   организации,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привлекаемые</w:t>
            </w:r>
            <w:proofErr w:type="gramEnd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  на  конкурсной  основе</w:t>
            </w:r>
          </w:p>
          <w:p w:rsidR="006236FA" w:rsidRPr="00165A7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6236F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9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Объемы и источники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финансирования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Бюджеты всех уровней </w:t>
            </w:r>
          </w:p>
        </w:tc>
      </w:tr>
      <w:tr w:rsidR="006236FA" w:rsidTr="007A6DFA">
        <w:trPr>
          <w:trHeight w:val="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Система организации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контроля 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исполнением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Программы    </w:t>
            </w:r>
          </w:p>
          <w:p w:rsidR="006236FA" w:rsidRPr="00165A7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6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 xml:space="preserve">Текущий контроль  осуществляется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профильной</w:t>
            </w:r>
            <w:proofErr w:type="gramEnd"/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i/>
                <w:iCs/>
                <w:sz w:val="24"/>
              </w:rPr>
              <w:t>постоянной  комиссией</w:t>
            </w:r>
          </w:p>
        </w:tc>
      </w:tr>
    </w:tbl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Введение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Анализ состояния систем водоснабжения и водоотведения в населенных пунктах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Иванихинского муниципального образования Перелюбского муниципального района Саратовской области.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Настоящая Программа включает в себя комплекс мероприятий, повышающих надежность функционирования систем водопроводно-канализационного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связи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чем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ее решения</w:t>
      </w: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программно-целевым методом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Кризисное состояние водопроводно-канализационного хозяйства муниципального образования обусловлено  неэффективной системой управления,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Общая протяженность водопроводных сетей на территории Иванихинского муниципального образования Перелюбского муниципального района составляет  23,7 км.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Изношенность сетей водоснабжения и канализации превысила критический уровень и составляет 75-80 процентов.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Техническое состояние инженерной инфраструктуры характеризуется высоким (более 68 процентов) уровнем износа, высокой аварийностью, низким коэффициентом полезного действия мощностей и большими потерями питьевой воды.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дефицит мощностей водоотведения и очистки сточных вод, повсеместный перерасход топливно-энергетических ресурсов. Одна из причин сложившейся ситуации заключается в том, что водопроводно-канализационное  хозяйство поселения  не имеет серьезных экономических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стимулов к оптимизации структуры тарифов и снижению нерациональных затрат материально-механических ресурсов.</w:t>
      </w:r>
    </w:p>
    <w:p w:rsidR="006236F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6236FA" w:rsidRPr="00165A7A" w:rsidRDefault="006236FA" w:rsidP="006236FA">
      <w:pPr>
        <w:autoSpaceDE w:val="0"/>
        <w:spacing w:after="0" w:line="240" w:lineRule="auto"/>
        <w:ind w:firstLine="72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сновные цели и задачи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Главными целями Программы являются улучшение обеспечения населения питьевой  водой 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Основными задачами Программы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оценка состояния сетей водоснабжения и водоотведения,  расположенных на территории Иванихинского муниципального образования;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снижение издержек и повышение качества услуг водоснабжения и водоотведения, формирование инвестиционной привлекательности водопроводно-канализационного хозяйства муниципального образования;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оказание государственной поддержки процесса модернизации водопроводно-канализационного хозяйства поселения  на основе современных технологий и материалов путем предоставления бюджетных средств.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Сро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ки и этапы реализации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Реализация Программы осуществляется в период 2014-2018 годов.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Система программных мероприятий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водоисточнике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развитие систем централизованного водоснабжения, а также реконструкция систем централизованного водоснабжения поселения с доведением норм водопотребления и качества воды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нормативных;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работы по реконструкции водозаборов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поверхностных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водоисточников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Механизм реализации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Для успешного осуществления намеченных Программой мероприятий должны быть использованы: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финансирование за счет бюджетных сре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дств вс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ех уровней;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система лицензирования водопользования;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средства частного бизнеса;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средства населения.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предоставление средств федерального, областного 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средств. 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Отбор исполнителей Программы должен осуществляться муниципальным заказчиком.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Ресурсное обеспечение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Затраты на модернизацию водопроводно-канализационного хозяйства  ориентированы на проведение работ по реконструкции и строительству систем водоснабжения и водоотведения.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Общая потребность в затратах на реализацию Программы составит -       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тыс. руб., в том числе из местного бюджета – 2000,00 тыс. руб.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Приоритетными направлениями указанных работ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реконструкция водоводов и уличных водопроводных сетей в Иванихинском муниципальном образовании;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ходом ее реализации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Порядок реализации Программы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№ 61-П.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Система управления Программой включает: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организационное обеспечение;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экономические рычаги воздействия;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правовые рычаги воздействия;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информационное обеспечение.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Ответственными за реализацию соответствующих разделов Программы являются: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отдел  строительства, администрация Иванихинского муниципального образования  совместно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муниципального района, 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Заказчик Программы на основании принятого решения о районном  бюджете на очередной финансовый год на конкурсной основе определяет исполнителей программных мероприятий.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236FA" w:rsidRP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65A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Оценка  социально-эконом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ической эффективности Программы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6236FA" w:rsidRDefault="006236FA" w:rsidP="006236FA">
      <w:pPr>
        <w:autoSpaceDE w:val="0"/>
        <w:spacing w:after="0" w:line="240" w:lineRule="auto"/>
        <w:ind w:firstLine="624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right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lastRenderedPageBreak/>
        <w:t>Таблица № 1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СИСТЕМА ПРОГРАММНЫХ МЕРОПРИЯТИЙ </w:t>
      </w:r>
    </w:p>
    <w:p w:rsidR="006236FA" w:rsidRDefault="006236FA" w:rsidP="006236FA">
      <w:pPr>
        <w:autoSpaceDE w:val="0"/>
        <w:spacing w:after="0" w:line="240" w:lineRule="auto"/>
        <w:contextualSpacing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на 2015-2018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4"/>
        </w:rPr>
        <w:t>г.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4"/>
        </w:rPr>
        <w:t>г</w:t>
      </w:r>
      <w:proofErr w:type="spellEnd"/>
      <w:proofErr w:type="gramEnd"/>
      <w:r>
        <w:rPr>
          <w:rFonts w:ascii="Times New Roman CYR" w:eastAsia="Times New Roman CYR" w:hAnsi="Times New Roman CYR" w:cs="Times New Roman CYR"/>
          <w:b/>
          <w:bCs/>
          <w:sz w:val="24"/>
        </w:rPr>
        <w:t>.</w:t>
      </w:r>
    </w:p>
    <w:p w:rsidR="006236FA" w:rsidRPr="00165A7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236FA" w:rsidRPr="00165A7A" w:rsidRDefault="006236FA" w:rsidP="006236FA">
      <w:pPr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260"/>
        <w:gridCol w:w="1985"/>
      </w:tblGrid>
      <w:tr w:rsidR="006236FA" w:rsidTr="007A6DFA">
        <w:trPr>
          <w:trHeight w:val="31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br/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Срок исполнения</w:t>
            </w:r>
          </w:p>
        </w:tc>
      </w:tr>
      <w:tr w:rsidR="006236FA" w:rsidTr="007A6DFA">
        <w:trPr>
          <w:trHeight w:val="317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6236FA" w:rsidTr="007A6DFA">
        <w:trPr>
          <w:trHeight w:val="68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Иванихинского муниципального образования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2015</w:t>
            </w:r>
          </w:p>
        </w:tc>
      </w:tr>
      <w:tr w:rsidR="006236FA" w:rsidTr="007A6DFA">
        <w:trPr>
          <w:trHeight w:val="1159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Проведение обследования, разработка      проектно-сметной документации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Администрация Иванихинского муниципального образования,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проектная организация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2015</w:t>
            </w:r>
          </w:p>
        </w:tc>
      </w:tr>
      <w:tr w:rsidR="006236FA" w:rsidTr="007A6DFA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Проведение работ по реконструкции водопроводных сетей: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Трубопровод - 3,5 км, 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и установка оборудования насосной станции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2016</w:t>
            </w:r>
          </w:p>
        </w:tc>
      </w:tr>
      <w:tr w:rsidR="006236FA" w:rsidTr="007A6DFA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Проведение работ по реконструкции водопроводных сетей: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Трубопровод - 3,5 км, 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и установка водонапорных башен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2017</w:t>
            </w:r>
          </w:p>
        </w:tc>
      </w:tr>
      <w:tr w:rsidR="006236FA" w:rsidTr="007A6DFA">
        <w:trPr>
          <w:trHeight w:val="420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Проведение работ по реконструкции водопроводных сетей: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165A7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4"/>
              </w:rPr>
              <w:t xml:space="preserve">Трубопровод - 3,5 км, </w:t>
            </w:r>
          </w:p>
          <w:p w:rsidR="006236FA" w:rsidRDefault="006236FA" w:rsidP="006236FA">
            <w:pPr>
              <w:autoSpaceDE w:val="0"/>
              <w:spacing w:after="0" w:line="240" w:lineRule="auto"/>
              <w:contextualSpacing/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Приобретение и установка оборудования станции по очистке воды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подрядные организации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236FA" w:rsidRDefault="006236FA" w:rsidP="006236FA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2018</w:t>
            </w:r>
          </w:p>
        </w:tc>
      </w:tr>
    </w:tbl>
    <w:p w:rsidR="006236FA" w:rsidRPr="006236FA" w:rsidRDefault="006236FA" w:rsidP="006236FA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br/>
      </w:r>
    </w:p>
    <w:sectPr w:rsidR="006236FA" w:rsidRPr="006236FA" w:rsidSect="006236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0EC4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36B79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A773A"/>
    <w:multiLevelType w:val="hybridMultilevel"/>
    <w:tmpl w:val="CD64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C49"/>
    <w:rsid w:val="000C768B"/>
    <w:rsid w:val="00120C5F"/>
    <w:rsid w:val="001C57D4"/>
    <w:rsid w:val="00245854"/>
    <w:rsid w:val="00291D1B"/>
    <w:rsid w:val="003C7E57"/>
    <w:rsid w:val="003F5DD7"/>
    <w:rsid w:val="005072C1"/>
    <w:rsid w:val="00555010"/>
    <w:rsid w:val="005E0C54"/>
    <w:rsid w:val="006236FA"/>
    <w:rsid w:val="00654F1C"/>
    <w:rsid w:val="00676AD7"/>
    <w:rsid w:val="006C6D9A"/>
    <w:rsid w:val="00733170"/>
    <w:rsid w:val="007748A6"/>
    <w:rsid w:val="007B3906"/>
    <w:rsid w:val="008325B6"/>
    <w:rsid w:val="00863833"/>
    <w:rsid w:val="008D4009"/>
    <w:rsid w:val="008D49CF"/>
    <w:rsid w:val="009751A6"/>
    <w:rsid w:val="009C48D3"/>
    <w:rsid w:val="009E02BF"/>
    <w:rsid w:val="00B07542"/>
    <w:rsid w:val="00BA7CC8"/>
    <w:rsid w:val="00BE7A56"/>
    <w:rsid w:val="00BF49E8"/>
    <w:rsid w:val="00D870DF"/>
    <w:rsid w:val="00E37EB6"/>
    <w:rsid w:val="00E77A83"/>
    <w:rsid w:val="00F03FE1"/>
    <w:rsid w:val="00F9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2014-10-27T10:03:00Z</cp:lastPrinted>
  <dcterms:created xsi:type="dcterms:W3CDTF">2014-10-20T06:16:00Z</dcterms:created>
  <dcterms:modified xsi:type="dcterms:W3CDTF">2014-10-27T10:05:00Z</dcterms:modified>
</cp:coreProperties>
</file>